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822" w:rsidRDefault="00372822" w:rsidP="00723EBE">
      <w:pPr>
        <w:jc w:val="center"/>
        <w:rPr>
          <w:rFonts w:asciiTheme="majorHAnsi" w:hAnsiTheme="majorHAnsi"/>
          <w:b/>
          <w:sz w:val="32"/>
          <w:szCs w:val="32"/>
        </w:rPr>
      </w:pPr>
      <w:r w:rsidRPr="00372822">
        <w:rPr>
          <w:rFonts w:asciiTheme="majorHAnsi" w:hAnsiTheme="majorHAnsi"/>
          <w:b/>
          <w:sz w:val="32"/>
          <w:szCs w:val="32"/>
        </w:rPr>
        <w:t>FIFTY YEARS OF THE KASEMPA DISTRICT, ZAMBIA 196</w:t>
      </w:r>
      <w:r>
        <w:rPr>
          <w:rFonts w:asciiTheme="majorHAnsi" w:hAnsiTheme="majorHAnsi"/>
          <w:b/>
          <w:sz w:val="32"/>
          <w:szCs w:val="32"/>
        </w:rPr>
        <w:t>4 – 2014 CHANGE AND CONTINUITY</w:t>
      </w:r>
    </w:p>
    <w:p w:rsidR="00723EBE" w:rsidRDefault="00372822" w:rsidP="00723EBE">
      <w:pPr>
        <w:jc w:val="center"/>
      </w:pPr>
      <w:r w:rsidRPr="006C34D3">
        <w:rPr>
          <w:rFonts w:asciiTheme="majorHAnsi" w:hAnsiTheme="majorHAnsi"/>
          <w:sz w:val="32"/>
          <w:szCs w:val="32"/>
        </w:rPr>
        <w:t xml:space="preserve">by </w:t>
      </w:r>
      <w:r w:rsidRPr="006C34D3">
        <w:rPr>
          <w:sz w:val="32"/>
          <w:szCs w:val="32"/>
        </w:rPr>
        <w:t>Dick Jaeger, 2015</w:t>
      </w:r>
      <w:r w:rsidR="00723EBE" w:rsidRPr="006C34D3">
        <w:rPr>
          <w:sz w:val="32"/>
          <w:szCs w:val="32"/>
        </w:rPr>
        <w:t xml:space="preserve"> </w:t>
      </w:r>
      <w:r w:rsidR="00723EBE" w:rsidRPr="006C34D3">
        <w:br/>
      </w:r>
      <w:r w:rsidR="00723EBE">
        <w:t>dick.jaeger@gmail.com</w:t>
      </w:r>
    </w:p>
    <w:p w:rsidR="00372822" w:rsidRPr="006C34D3" w:rsidRDefault="00372822">
      <w:pPr>
        <w:rPr>
          <w:sz w:val="24"/>
          <w:szCs w:val="24"/>
        </w:rPr>
      </w:pPr>
      <w:r w:rsidRPr="006C34D3">
        <w:rPr>
          <w:sz w:val="24"/>
          <w:szCs w:val="24"/>
        </w:rPr>
        <w:t xml:space="preserve">A case study of the ups and downs within a remote rural Zambian region during the fifty years since Independence. A descriptive analysis of its demography, geography, infrastructure, agricultural practice and present and traditional cultural aspects, including an account on the traditional ceremony of the installation of regional Headmen and the role and functions of the Kaonde clan structure. </w:t>
      </w:r>
    </w:p>
    <w:p w:rsidR="006C34D3" w:rsidRDefault="006C34D3" w:rsidP="006C34D3">
      <w:pPr>
        <w:jc w:val="center"/>
      </w:pPr>
      <w:r>
        <w:t>=========================================================</w:t>
      </w:r>
    </w:p>
    <w:p w:rsidR="00562439" w:rsidRPr="0007258E" w:rsidRDefault="0007258E" w:rsidP="00F72709">
      <w:pPr>
        <w:tabs>
          <w:tab w:val="center" w:pos="9480"/>
        </w:tabs>
        <w:spacing w:before="60" w:after="0" w:line="240" w:lineRule="auto"/>
        <w:ind w:right="-600"/>
        <w:rPr>
          <w:rFonts w:asciiTheme="majorHAnsi" w:hAnsiTheme="majorHAnsi"/>
          <w:b/>
          <w:sz w:val="28"/>
          <w:szCs w:val="28"/>
        </w:rPr>
      </w:pPr>
      <w:r w:rsidRPr="0007258E">
        <w:rPr>
          <w:rFonts w:asciiTheme="majorHAnsi" w:hAnsiTheme="majorHAnsi"/>
          <w:b/>
          <w:sz w:val="28"/>
          <w:szCs w:val="28"/>
        </w:rPr>
        <w:t>TABLE OF CONTENTS</w:t>
      </w:r>
      <w:r w:rsidR="00F72709">
        <w:rPr>
          <w:rFonts w:asciiTheme="majorHAnsi" w:hAnsiTheme="majorHAnsi"/>
          <w:b/>
          <w:sz w:val="28"/>
          <w:szCs w:val="28"/>
        </w:rPr>
        <w:tab/>
        <w:t>Page</w:t>
      </w:r>
      <w:bookmarkStart w:id="0" w:name="_GoBack"/>
      <w:bookmarkEnd w:id="0"/>
    </w:p>
    <w:p w:rsidR="00562439" w:rsidRPr="0007258E" w:rsidRDefault="00D45FC0" w:rsidP="006C34D3">
      <w:pPr>
        <w:tabs>
          <w:tab w:val="right" w:leader="dot" w:pos="9600"/>
        </w:tabs>
        <w:spacing w:before="60" w:after="0" w:line="240" w:lineRule="auto"/>
        <w:ind w:left="480" w:right="-360"/>
        <w:rPr>
          <w:rFonts w:asciiTheme="majorHAnsi" w:hAnsiTheme="majorHAnsi"/>
          <w:sz w:val="24"/>
          <w:szCs w:val="24"/>
        </w:rPr>
      </w:pPr>
      <w:r w:rsidRPr="0007258E">
        <w:rPr>
          <w:rFonts w:asciiTheme="majorHAnsi" w:hAnsiTheme="majorHAnsi"/>
          <w:sz w:val="24"/>
          <w:szCs w:val="24"/>
        </w:rPr>
        <w:t>LIST OF MAPS AND FIGURES</w:t>
      </w:r>
      <w:r w:rsidR="0007258E">
        <w:rPr>
          <w:rFonts w:asciiTheme="majorHAnsi" w:hAnsiTheme="majorHAnsi"/>
          <w:sz w:val="24"/>
          <w:szCs w:val="24"/>
        </w:rPr>
        <w:tab/>
        <w:t>3</w:t>
      </w:r>
    </w:p>
    <w:p w:rsidR="0007258E" w:rsidRPr="0007258E" w:rsidRDefault="0007258E" w:rsidP="006C34D3">
      <w:pPr>
        <w:tabs>
          <w:tab w:val="right" w:leader="dot" w:pos="9600"/>
        </w:tabs>
        <w:spacing w:before="240" w:after="0" w:line="240" w:lineRule="auto"/>
        <w:ind w:right="-360"/>
        <w:rPr>
          <w:rFonts w:asciiTheme="majorHAnsi" w:hAnsiTheme="majorHAnsi"/>
          <w:b/>
        </w:rPr>
      </w:pPr>
      <w:r w:rsidRPr="0007258E">
        <w:rPr>
          <w:rFonts w:asciiTheme="majorHAnsi" w:hAnsiTheme="majorHAnsi"/>
          <w:b/>
        </w:rPr>
        <w:t>PART I</w:t>
      </w:r>
      <w:r w:rsidRPr="0007258E">
        <w:rPr>
          <w:rFonts w:asciiTheme="majorHAnsi" w:hAnsiTheme="majorHAnsi"/>
          <w:b/>
        </w:rPr>
        <w:tab/>
      </w:r>
      <w:r w:rsidR="00D45FC0" w:rsidRPr="0007258E">
        <w:rPr>
          <w:rFonts w:asciiTheme="majorHAnsi" w:hAnsiTheme="majorHAnsi"/>
          <w:b/>
        </w:rPr>
        <w:t>4</w:t>
      </w:r>
    </w:p>
    <w:p w:rsidR="00562439" w:rsidRPr="0007258E" w:rsidRDefault="00D45FC0" w:rsidP="006C34D3">
      <w:pPr>
        <w:tabs>
          <w:tab w:val="right" w:leader="dot" w:pos="9600"/>
        </w:tabs>
        <w:spacing w:before="60" w:after="0" w:line="240" w:lineRule="auto"/>
        <w:ind w:left="480" w:right="-360"/>
        <w:rPr>
          <w:rFonts w:asciiTheme="majorHAnsi" w:hAnsiTheme="majorHAnsi"/>
          <w:b/>
          <w:sz w:val="24"/>
          <w:szCs w:val="24"/>
        </w:rPr>
      </w:pPr>
      <w:r w:rsidRPr="0007258E">
        <w:rPr>
          <w:rFonts w:asciiTheme="majorHAnsi" w:hAnsiTheme="majorHAnsi"/>
          <w:b/>
          <w:sz w:val="24"/>
          <w:szCs w:val="24"/>
        </w:rPr>
        <w:t>PREFACE – A WORD OF THANKS</w:t>
      </w:r>
      <w:r w:rsidR="0007258E" w:rsidRPr="0007258E">
        <w:rPr>
          <w:rFonts w:asciiTheme="majorHAnsi" w:hAnsiTheme="majorHAnsi"/>
          <w:b/>
          <w:sz w:val="24"/>
          <w:szCs w:val="24"/>
        </w:rPr>
        <w:tab/>
        <w:t>4</w:t>
      </w:r>
    </w:p>
    <w:p w:rsidR="00562439" w:rsidRPr="0007258E" w:rsidRDefault="00D45FC0" w:rsidP="006C34D3">
      <w:pPr>
        <w:tabs>
          <w:tab w:val="right" w:leader="dot" w:pos="9600"/>
        </w:tabs>
        <w:spacing w:before="60" w:after="0" w:line="240" w:lineRule="auto"/>
        <w:ind w:left="480" w:right="-360"/>
        <w:rPr>
          <w:rFonts w:asciiTheme="majorHAnsi" w:hAnsiTheme="majorHAnsi"/>
          <w:b/>
        </w:rPr>
      </w:pPr>
      <w:r w:rsidRPr="0007258E">
        <w:rPr>
          <w:rFonts w:asciiTheme="majorHAnsi" w:hAnsiTheme="majorHAnsi"/>
          <w:b/>
        </w:rPr>
        <w:t>INTRODUCTION AND SUMMARY</w:t>
      </w:r>
      <w:r w:rsidR="0007258E" w:rsidRPr="0007258E">
        <w:rPr>
          <w:rFonts w:asciiTheme="majorHAnsi" w:hAnsiTheme="majorHAnsi"/>
          <w:b/>
        </w:rPr>
        <w:tab/>
        <w:t>6</w:t>
      </w:r>
    </w:p>
    <w:p w:rsidR="00562439" w:rsidRPr="0007258E" w:rsidRDefault="00D45FC0" w:rsidP="006C34D3">
      <w:pPr>
        <w:tabs>
          <w:tab w:val="right" w:leader="dot" w:pos="9600"/>
        </w:tabs>
        <w:spacing w:before="60" w:after="0" w:line="240" w:lineRule="auto"/>
        <w:ind w:left="480" w:right="-360"/>
        <w:rPr>
          <w:rFonts w:asciiTheme="majorHAnsi" w:hAnsiTheme="majorHAnsi"/>
          <w:b/>
        </w:rPr>
      </w:pPr>
      <w:r w:rsidRPr="0007258E">
        <w:rPr>
          <w:rFonts w:asciiTheme="majorHAnsi" w:hAnsiTheme="majorHAnsi"/>
          <w:b/>
        </w:rPr>
        <w:t>CHAPTER 1. DEMOGRAPHIC CHANGES</w:t>
      </w:r>
      <w:r w:rsidR="00562439" w:rsidRPr="0007258E">
        <w:rPr>
          <w:rFonts w:asciiTheme="majorHAnsi" w:hAnsiTheme="majorHAnsi"/>
          <w:b/>
        </w:rPr>
        <w:t xml:space="preserve"> </w:t>
      </w:r>
      <w:r w:rsidR="0007258E" w:rsidRPr="0007258E">
        <w:rPr>
          <w:rFonts w:asciiTheme="majorHAnsi" w:hAnsiTheme="majorHAnsi"/>
          <w:b/>
        </w:rPr>
        <w:tab/>
        <w:t>10</w:t>
      </w:r>
    </w:p>
    <w:p w:rsidR="00562439" w:rsidRDefault="00D45FC0" w:rsidP="006C34D3">
      <w:pPr>
        <w:tabs>
          <w:tab w:val="right" w:leader="dot" w:pos="9600"/>
        </w:tabs>
        <w:spacing w:before="60" w:after="0" w:line="240" w:lineRule="auto"/>
        <w:ind w:left="960" w:right="-360"/>
      </w:pPr>
      <w:r>
        <w:t>ZAMBIA</w:t>
      </w:r>
      <w:r w:rsidR="0007258E">
        <w:tab/>
        <w:t>10</w:t>
      </w:r>
    </w:p>
    <w:p w:rsidR="00562439" w:rsidRDefault="00D45FC0" w:rsidP="006C34D3">
      <w:pPr>
        <w:tabs>
          <w:tab w:val="right" w:leader="dot" w:pos="9600"/>
        </w:tabs>
        <w:spacing w:before="60" w:after="0" w:line="240" w:lineRule="auto"/>
        <w:ind w:left="960" w:right="-360"/>
      </w:pPr>
      <w:r>
        <w:t>KASEMPA DISTRICT</w:t>
      </w:r>
      <w:r w:rsidR="0007258E">
        <w:tab/>
        <w:t>10</w:t>
      </w:r>
    </w:p>
    <w:p w:rsidR="00562439" w:rsidRPr="0007258E" w:rsidRDefault="00D45FC0" w:rsidP="006C34D3">
      <w:pPr>
        <w:tabs>
          <w:tab w:val="right" w:leader="dot" w:pos="9600"/>
        </w:tabs>
        <w:spacing w:before="60" w:after="0" w:line="240" w:lineRule="auto"/>
        <w:ind w:left="480" w:right="-360"/>
        <w:rPr>
          <w:b/>
        </w:rPr>
      </w:pPr>
      <w:r w:rsidRPr="0007258E">
        <w:rPr>
          <w:b/>
        </w:rPr>
        <w:t>CHAPTER 2. AGRICULTURE</w:t>
      </w:r>
      <w:r w:rsidR="0007258E" w:rsidRPr="0007258E">
        <w:rPr>
          <w:b/>
        </w:rPr>
        <w:tab/>
        <w:t>12</w:t>
      </w:r>
    </w:p>
    <w:p w:rsidR="00562439" w:rsidRDefault="00D45FC0" w:rsidP="006C34D3">
      <w:pPr>
        <w:tabs>
          <w:tab w:val="right" w:leader="dot" w:pos="9600"/>
        </w:tabs>
        <w:spacing w:before="60" w:after="0" w:line="240" w:lineRule="auto"/>
        <w:ind w:left="960" w:right="-360"/>
      </w:pPr>
      <w:r>
        <w:t>INTRODUCTION</w:t>
      </w:r>
      <w:r w:rsidR="0007258E">
        <w:tab/>
        <w:t>12</w:t>
      </w:r>
    </w:p>
    <w:p w:rsidR="00562439" w:rsidRDefault="00D45FC0" w:rsidP="006C34D3">
      <w:pPr>
        <w:tabs>
          <w:tab w:val="right" w:leader="dot" w:pos="9600"/>
        </w:tabs>
        <w:spacing w:before="60" w:after="0" w:line="240" w:lineRule="auto"/>
        <w:ind w:left="960" w:right="-360"/>
      </w:pPr>
      <w:r>
        <w:t>AGRICULTURAL PRODUCTION HISTORY</w:t>
      </w:r>
      <w:r w:rsidR="0007258E">
        <w:tab/>
        <w:t>13</w:t>
      </w:r>
    </w:p>
    <w:p w:rsidR="00562439" w:rsidRDefault="00D45FC0" w:rsidP="006C34D3">
      <w:pPr>
        <w:tabs>
          <w:tab w:val="right" w:leader="dot" w:pos="9600"/>
        </w:tabs>
        <w:spacing w:before="60" w:after="0" w:line="240" w:lineRule="auto"/>
        <w:ind w:left="960" w:right="-360"/>
      </w:pPr>
      <w:r>
        <w:t>CURRENT AGRICULTURAL SITUATION, REVIVAL OF SUBSIDY SYSTEMS</w:t>
      </w:r>
      <w:r w:rsidR="0007258E">
        <w:tab/>
        <w:t>20</w:t>
      </w:r>
    </w:p>
    <w:p w:rsidR="00562439" w:rsidRDefault="00D45FC0" w:rsidP="006C34D3">
      <w:pPr>
        <w:tabs>
          <w:tab w:val="right" w:leader="dot" w:pos="9600"/>
        </w:tabs>
        <w:spacing w:before="60" w:after="0" w:line="240" w:lineRule="auto"/>
        <w:ind w:left="960" w:right="-360"/>
      </w:pPr>
      <w:r>
        <w:t>ANIMAL HUSBANDRY</w:t>
      </w:r>
      <w:r w:rsidR="0007258E">
        <w:tab/>
      </w:r>
      <w:r>
        <w:t>25</w:t>
      </w:r>
    </w:p>
    <w:p w:rsidR="00562439" w:rsidRDefault="00D45FC0" w:rsidP="006C34D3">
      <w:pPr>
        <w:tabs>
          <w:tab w:val="right" w:leader="dot" w:pos="9600"/>
        </w:tabs>
        <w:spacing w:before="60" w:after="0" w:line="240" w:lineRule="auto"/>
        <w:ind w:left="960" w:right="-360"/>
      </w:pPr>
      <w:r>
        <w:t>AQUA CULTURE</w:t>
      </w:r>
      <w:r w:rsidR="0007258E">
        <w:tab/>
      </w:r>
      <w:r>
        <w:t>25</w:t>
      </w:r>
    </w:p>
    <w:p w:rsidR="00562439" w:rsidRDefault="00D45FC0" w:rsidP="006C34D3">
      <w:pPr>
        <w:tabs>
          <w:tab w:val="right" w:leader="dot" w:pos="9600"/>
        </w:tabs>
        <w:spacing w:before="60" w:after="0" w:line="240" w:lineRule="auto"/>
        <w:ind w:left="960" w:right="-360"/>
      </w:pPr>
      <w:r>
        <w:t>MIDDLE CLASS FARMERS</w:t>
      </w:r>
      <w:r w:rsidR="0007258E">
        <w:tab/>
      </w:r>
      <w:r>
        <w:t>26</w:t>
      </w:r>
    </w:p>
    <w:p w:rsidR="00562439" w:rsidRPr="0007258E" w:rsidRDefault="00D45FC0" w:rsidP="006C34D3">
      <w:pPr>
        <w:tabs>
          <w:tab w:val="right" w:leader="dot" w:pos="9600"/>
        </w:tabs>
        <w:spacing w:before="60" w:after="0" w:line="240" w:lineRule="auto"/>
        <w:ind w:left="480" w:right="-360"/>
        <w:rPr>
          <w:b/>
        </w:rPr>
      </w:pPr>
      <w:r w:rsidRPr="0007258E">
        <w:rPr>
          <w:b/>
        </w:rPr>
        <w:t>CHAPTER 3. AUTONOMOUS AND PLANNED CHANGES IN SETTLEMENT PATTERNS</w:t>
      </w:r>
      <w:r w:rsidR="00562439" w:rsidRPr="0007258E">
        <w:rPr>
          <w:b/>
        </w:rPr>
        <w:tab/>
      </w:r>
      <w:r w:rsidRPr="0007258E">
        <w:rPr>
          <w:b/>
        </w:rPr>
        <w:t>30</w:t>
      </w:r>
    </w:p>
    <w:p w:rsidR="00562439" w:rsidRDefault="00D45FC0" w:rsidP="006C34D3">
      <w:pPr>
        <w:tabs>
          <w:tab w:val="right" w:leader="dot" w:pos="9600"/>
        </w:tabs>
        <w:spacing w:before="60" w:after="0" w:line="240" w:lineRule="auto"/>
        <w:ind w:left="960" w:right="-360"/>
      </w:pPr>
      <w:r>
        <w:t>CHANGES OF VILLAGES LOCATION</w:t>
      </w:r>
      <w:r w:rsidR="00562439">
        <w:tab/>
      </w:r>
      <w:r>
        <w:t>30</w:t>
      </w:r>
    </w:p>
    <w:p w:rsidR="00562439" w:rsidRDefault="00D45FC0" w:rsidP="006C34D3">
      <w:pPr>
        <w:tabs>
          <w:tab w:val="right" w:leader="dot" w:pos="9600"/>
        </w:tabs>
        <w:spacing w:before="60" w:after="0" w:line="240" w:lineRule="auto"/>
        <w:ind w:left="960" w:right="-360"/>
      </w:pPr>
      <w:r>
        <w:t>VILLAGE MORPHOLOGY</w:t>
      </w:r>
      <w:r w:rsidR="00562439">
        <w:tab/>
      </w:r>
      <w:r>
        <w:t>37</w:t>
      </w:r>
    </w:p>
    <w:p w:rsidR="00562439" w:rsidRPr="0007258E" w:rsidRDefault="00D45FC0" w:rsidP="006C34D3">
      <w:pPr>
        <w:tabs>
          <w:tab w:val="right" w:leader="dot" w:pos="9600"/>
        </w:tabs>
        <w:spacing w:before="60" w:after="0" w:line="240" w:lineRule="auto"/>
        <w:ind w:left="480" w:right="-360"/>
        <w:rPr>
          <w:b/>
        </w:rPr>
      </w:pPr>
      <w:r w:rsidRPr="0007258E">
        <w:rPr>
          <w:b/>
        </w:rPr>
        <w:t>CHAPTER 4. INFRASTRUCTURE</w:t>
      </w:r>
      <w:r w:rsidR="00562439" w:rsidRPr="0007258E">
        <w:rPr>
          <w:b/>
        </w:rPr>
        <w:t xml:space="preserve"> </w:t>
      </w:r>
      <w:r w:rsidR="00562439" w:rsidRPr="0007258E">
        <w:rPr>
          <w:b/>
        </w:rPr>
        <w:tab/>
      </w:r>
      <w:r w:rsidRPr="0007258E">
        <w:rPr>
          <w:b/>
        </w:rPr>
        <w:t xml:space="preserve">41 </w:t>
      </w:r>
    </w:p>
    <w:p w:rsidR="00562439" w:rsidRPr="0007258E" w:rsidRDefault="00D45FC0" w:rsidP="006C34D3">
      <w:pPr>
        <w:tabs>
          <w:tab w:val="right" w:leader="dot" w:pos="9600"/>
        </w:tabs>
        <w:spacing w:before="240" w:after="0" w:line="240" w:lineRule="auto"/>
        <w:ind w:right="-360"/>
        <w:rPr>
          <w:rFonts w:asciiTheme="majorHAnsi" w:hAnsiTheme="majorHAnsi"/>
          <w:b/>
        </w:rPr>
      </w:pPr>
      <w:r w:rsidRPr="0007258E">
        <w:rPr>
          <w:rFonts w:asciiTheme="majorHAnsi" w:hAnsiTheme="majorHAnsi"/>
          <w:b/>
        </w:rPr>
        <w:t>PART II</w:t>
      </w:r>
      <w:r w:rsidR="00562439" w:rsidRPr="0007258E">
        <w:rPr>
          <w:rFonts w:asciiTheme="majorHAnsi" w:hAnsiTheme="majorHAnsi"/>
          <w:b/>
        </w:rPr>
        <w:tab/>
      </w:r>
      <w:r w:rsidRPr="0007258E">
        <w:rPr>
          <w:rFonts w:asciiTheme="majorHAnsi" w:hAnsiTheme="majorHAnsi"/>
          <w:b/>
        </w:rPr>
        <w:t xml:space="preserve"> 50</w:t>
      </w:r>
    </w:p>
    <w:p w:rsidR="00562439" w:rsidRPr="0007258E" w:rsidRDefault="00D45FC0" w:rsidP="006C34D3">
      <w:pPr>
        <w:tabs>
          <w:tab w:val="right" w:leader="dot" w:pos="9600"/>
        </w:tabs>
        <w:spacing w:before="60" w:after="0" w:line="240" w:lineRule="auto"/>
        <w:ind w:left="480" w:right="-360"/>
        <w:rPr>
          <w:b/>
        </w:rPr>
      </w:pPr>
      <w:r w:rsidRPr="0007258E">
        <w:rPr>
          <w:b/>
        </w:rPr>
        <w:t>CHAPTER 5. TRADITION AND CULTURE</w:t>
      </w:r>
      <w:r w:rsidR="00562439" w:rsidRPr="0007258E">
        <w:rPr>
          <w:b/>
        </w:rPr>
        <w:tab/>
      </w:r>
      <w:r w:rsidRPr="0007258E">
        <w:rPr>
          <w:b/>
        </w:rPr>
        <w:t>50</w:t>
      </w:r>
    </w:p>
    <w:p w:rsidR="00562439" w:rsidRDefault="00D45FC0" w:rsidP="006C34D3">
      <w:pPr>
        <w:tabs>
          <w:tab w:val="left" w:pos="960"/>
          <w:tab w:val="right" w:leader="dot" w:pos="9600"/>
        </w:tabs>
        <w:spacing w:before="60" w:after="0" w:line="240" w:lineRule="auto"/>
        <w:ind w:left="960" w:right="-360"/>
      </w:pPr>
      <w:r>
        <w:t>PRESENT CULTURAL FEATURES</w:t>
      </w:r>
      <w:r w:rsidR="00562439">
        <w:tab/>
        <w:t>5</w:t>
      </w:r>
      <w:r>
        <w:t>3</w:t>
      </w:r>
    </w:p>
    <w:p w:rsidR="006C34D3" w:rsidRDefault="00D45FC0" w:rsidP="00DB78CC">
      <w:pPr>
        <w:tabs>
          <w:tab w:val="right" w:leader="dot" w:pos="9600"/>
        </w:tabs>
        <w:spacing w:before="60" w:after="0" w:line="240" w:lineRule="auto"/>
        <w:ind w:left="480" w:right="-360"/>
        <w:rPr>
          <w:b/>
        </w:rPr>
      </w:pPr>
      <w:r w:rsidRPr="0007258E">
        <w:rPr>
          <w:b/>
        </w:rPr>
        <w:t>CHAPTER 6.</w:t>
      </w:r>
      <w:r w:rsidR="00562439" w:rsidRPr="0007258E">
        <w:rPr>
          <w:b/>
        </w:rPr>
        <w:t xml:space="preserve"> I</w:t>
      </w:r>
      <w:r w:rsidRPr="0007258E">
        <w:rPr>
          <w:b/>
        </w:rPr>
        <w:t>NSTALLATION CEREMONY OF REGIONAL HEADMEN</w:t>
      </w:r>
      <w:r w:rsidR="00562439" w:rsidRPr="0007258E">
        <w:rPr>
          <w:b/>
        </w:rPr>
        <w:tab/>
      </w:r>
      <w:r w:rsidR="006C34D3">
        <w:rPr>
          <w:b/>
        </w:rPr>
        <w:t>59</w:t>
      </w:r>
    </w:p>
    <w:p w:rsidR="00562439" w:rsidRDefault="00D45FC0" w:rsidP="006C34D3">
      <w:pPr>
        <w:tabs>
          <w:tab w:val="right" w:leader="dot" w:pos="9600"/>
        </w:tabs>
        <w:spacing w:before="60" w:after="0" w:line="240" w:lineRule="auto"/>
        <w:ind w:left="960" w:right="-360"/>
      </w:pPr>
      <w:r>
        <w:t>INSTALLATION OF HEADMAN KIBOKO, 2006</w:t>
      </w:r>
      <w:r w:rsidR="00562439">
        <w:tab/>
      </w:r>
      <w:r>
        <w:t>59</w:t>
      </w:r>
    </w:p>
    <w:p w:rsidR="00562439" w:rsidRDefault="00D45FC0" w:rsidP="006C34D3">
      <w:pPr>
        <w:tabs>
          <w:tab w:val="right" w:leader="dot" w:pos="9600"/>
        </w:tabs>
        <w:spacing w:before="60" w:after="0" w:line="240" w:lineRule="auto"/>
        <w:ind w:left="960" w:right="-360"/>
      </w:pPr>
      <w:r>
        <w:lastRenderedPageBreak/>
        <w:t>THE INSTALLATION OF HEADMAN KIBOKO ON 4/5/6 OCTOBER 2006</w:t>
      </w:r>
      <w:r w:rsidR="00562439">
        <w:tab/>
      </w:r>
      <w:r>
        <w:t>61</w:t>
      </w:r>
    </w:p>
    <w:p w:rsidR="00562439" w:rsidRDefault="00D45FC0" w:rsidP="006C34D3">
      <w:pPr>
        <w:tabs>
          <w:tab w:val="right" w:leader="dot" w:pos="9600"/>
        </w:tabs>
        <w:spacing w:before="60" w:after="0" w:line="240" w:lineRule="auto"/>
        <w:ind w:left="960" w:right="-360"/>
      </w:pPr>
      <w:r>
        <w:t>INSTALLATION CEREMONY OF REGIONAL HEADMAN KAMIMBI MUKUNASHI REGION</w:t>
      </w:r>
      <w:r w:rsidR="00562439">
        <w:tab/>
        <w:t>73</w:t>
      </w:r>
    </w:p>
    <w:p w:rsidR="0007258E" w:rsidRPr="0007258E" w:rsidRDefault="00D45FC0" w:rsidP="006C34D3">
      <w:pPr>
        <w:tabs>
          <w:tab w:val="right" w:leader="dot" w:pos="9600"/>
        </w:tabs>
        <w:spacing w:before="240" w:after="0" w:line="240" w:lineRule="auto"/>
        <w:ind w:right="-360"/>
        <w:rPr>
          <w:b/>
        </w:rPr>
      </w:pPr>
      <w:r w:rsidRPr="0007258E">
        <w:rPr>
          <w:b/>
        </w:rPr>
        <w:t>PART III</w:t>
      </w:r>
      <w:r w:rsidR="0007258E" w:rsidRPr="0007258E">
        <w:rPr>
          <w:b/>
        </w:rPr>
        <w:tab/>
      </w:r>
      <w:r w:rsidRPr="0007258E">
        <w:rPr>
          <w:b/>
        </w:rPr>
        <w:t xml:space="preserve">81 </w:t>
      </w:r>
    </w:p>
    <w:p w:rsidR="0007258E" w:rsidRPr="006C34D3" w:rsidRDefault="00D45FC0" w:rsidP="006C34D3">
      <w:pPr>
        <w:tabs>
          <w:tab w:val="right" w:leader="dot" w:pos="9600"/>
        </w:tabs>
        <w:spacing w:before="60" w:after="0" w:line="240" w:lineRule="auto"/>
        <w:ind w:left="480" w:right="-360"/>
        <w:rPr>
          <w:b/>
        </w:rPr>
      </w:pPr>
      <w:r w:rsidRPr="006C34D3">
        <w:rPr>
          <w:b/>
        </w:rPr>
        <w:t>NOTES</w:t>
      </w:r>
      <w:r w:rsidR="0007258E" w:rsidRPr="006C34D3">
        <w:rPr>
          <w:b/>
        </w:rPr>
        <w:tab/>
      </w:r>
      <w:r w:rsidRPr="006C34D3">
        <w:rPr>
          <w:b/>
        </w:rPr>
        <w:t>81</w:t>
      </w:r>
    </w:p>
    <w:p w:rsidR="0007258E" w:rsidRPr="006C34D3" w:rsidRDefault="00D45FC0" w:rsidP="006C34D3">
      <w:pPr>
        <w:tabs>
          <w:tab w:val="right" w:leader="dot" w:pos="9600"/>
        </w:tabs>
        <w:spacing w:before="60" w:after="0" w:line="240" w:lineRule="auto"/>
        <w:ind w:left="480" w:right="-360"/>
        <w:rPr>
          <w:b/>
        </w:rPr>
      </w:pPr>
      <w:r w:rsidRPr="006C34D3">
        <w:rPr>
          <w:b/>
        </w:rPr>
        <w:t>LITERATURE</w:t>
      </w:r>
      <w:r w:rsidR="0007258E" w:rsidRPr="006C34D3">
        <w:rPr>
          <w:b/>
        </w:rPr>
        <w:tab/>
      </w:r>
      <w:r w:rsidRPr="006C34D3">
        <w:rPr>
          <w:b/>
        </w:rPr>
        <w:t>85</w:t>
      </w:r>
    </w:p>
    <w:p w:rsidR="0007258E" w:rsidRPr="006C34D3" w:rsidRDefault="00D45FC0" w:rsidP="006C34D3">
      <w:pPr>
        <w:tabs>
          <w:tab w:val="right" w:leader="dot" w:pos="9600"/>
        </w:tabs>
        <w:spacing w:before="60" w:after="0" w:line="240" w:lineRule="auto"/>
        <w:ind w:left="480" w:right="-360"/>
        <w:rPr>
          <w:b/>
        </w:rPr>
      </w:pPr>
      <w:r w:rsidRPr="006C34D3">
        <w:rPr>
          <w:b/>
        </w:rPr>
        <w:t>APPENDICES</w:t>
      </w:r>
      <w:r w:rsidR="0007258E" w:rsidRPr="006C34D3">
        <w:rPr>
          <w:b/>
        </w:rPr>
        <w:tab/>
        <w:t>89</w:t>
      </w:r>
    </w:p>
    <w:p w:rsidR="0007258E" w:rsidRDefault="00D45FC0" w:rsidP="006C34D3">
      <w:pPr>
        <w:tabs>
          <w:tab w:val="right" w:leader="dot" w:pos="9600"/>
        </w:tabs>
        <w:spacing w:before="60" w:after="0" w:line="240" w:lineRule="auto"/>
        <w:ind w:left="960" w:right="-360"/>
      </w:pPr>
      <w:r>
        <w:t>Appendix 1 – A 50 year Chronology of the Kasempa District (1964 – 2014)</w:t>
      </w:r>
      <w:r w:rsidR="0007258E">
        <w:tab/>
      </w:r>
      <w:r>
        <w:t xml:space="preserve">89 </w:t>
      </w:r>
    </w:p>
    <w:p w:rsidR="0007258E" w:rsidRDefault="00D45FC0" w:rsidP="006C34D3">
      <w:pPr>
        <w:tabs>
          <w:tab w:val="right" w:leader="dot" w:pos="9600"/>
        </w:tabs>
        <w:spacing w:before="60" w:after="0" w:line="240" w:lineRule="auto"/>
        <w:ind w:left="960" w:right="-360"/>
      </w:pPr>
      <w:r>
        <w:t>Appendix 2 – Kaonde clans and joking relationships</w:t>
      </w:r>
      <w:r w:rsidR="0007258E">
        <w:tab/>
      </w:r>
      <w:r>
        <w:t>91</w:t>
      </w:r>
    </w:p>
    <w:p w:rsidR="0007258E" w:rsidRDefault="00D45FC0" w:rsidP="006C34D3">
      <w:pPr>
        <w:tabs>
          <w:tab w:val="right" w:leader="dot" w:pos="9600"/>
        </w:tabs>
        <w:spacing w:before="60" w:after="0" w:line="240" w:lineRule="auto"/>
        <w:ind w:left="960" w:right="-360"/>
      </w:pPr>
      <w:r>
        <w:t>Appendix 3a – Kaonde Chiefs with the yearly Heritage Festivals</w:t>
      </w:r>
      <w:r w:rsidR="0007258E">
        <w:tab/>
      </w:r>
      <w:r>
        <w:t>93</w:t>
      </w:r>
    </w:p>
    <w:p w:rsidR="0007258E" w:rsidRDefault="00D45FC0" w:rsidP="006C34D3">
      <w:pPr>
        <w:tabs>
          <w:tab w:val="right" w:leader="dot" w:pos="9600"/>
        </w:tabs>
        <w:spacing w:before="60" w:after="0" w:line="240" w:lineRule="auto"/>
        <w:ind w:left="2280" w:right="-360" w:hanging="1320"/>
      </w:pPr>
      <w:r>
        <w:t>Appendix 3b - Chiefs / Indunas and regional H/M in the Kasempa District and their clan names</w:t>
      </w:r>
      <w:r w:rsidR="0007258E">
        <w:tab/>
      </w:r>
      <w:r>
        <w:t>94</w:t>
      </w:r>
    </w:p>
    <w:p w:rsidR="0007258E" w:rsidRDefault="00D45FC0" w:rsidP="006C34D3">
      <w:pPr>
        <w:tabs>
          <w:tab w:val="right" w:leader="dot" w:pos="9600"/>
        </w:tabs>
        <w:spacing w:before="60" w:after="0" w:line="240" w:lineRule="auto"/>
        <w:ind w:left="960" w:right="-360"/>
      </w:pPr>
      <w:r>
        <w:t>Appendix 4 – List of Churches in Kasempa/Solwezi area</w:t>
      </w:r>
      <w:r w:rsidR="0007258E">
        <w:tab/>
      </w:r>
      <w:r>
        <w:t>95</w:t>
      </w:r>
    </w:p>
    <w:p w:rsidR="00D45FC0" w:rsidRDefault="00D45FC0" w:rsidP="006C34D3">
      <w:pPr>
        <w:tabs>
          <w:tab w:val="right" w:leader="dot" w:pos="9600"/>
        </w:tabs>
        <w:spacing w:before="60" w:after="0" w:line="240" w:lineRule="auto"/>
        <w:ind w:left="960" w:right="-360"/>
      </w:pPr>
      <w:r>
        <w:t>Appendix 5 – Kasempa constituency – 22 wards, the core,</w:t>
      </w:r>
      <w:r w:rsidR="0007258E">
        <w:t xml:space="preserve"> centre and peripheral regions</w:t>
      </w:r>
      <w:r w:rsidR="0007258E">
        <w:tab/>
      </w:r>
      <w:r>
        <w:t>96</w:t>
      </w:r>
    </w:p>
    <w:sectPr w:rsidR="00D45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FC0"/>
    <w:rsid w:val="0007258E"/>
    <w:rsid w:val="00372822"/>
    <w:rsid w:val="00562439"/>
    <w:rsid w:val="006C34D3"/>
    <w:rsid w:val="00723EBE"/>
    <w:rsid w:val="007A16F4"/>
    <w:rsid w:val="00931FDF"/>
    <w:rsid w:val="00CD1ACA"/>
    <w:rsid w:val="00D45FC0"/>
    <w:rsid w:val="00DB78CC"/>
    <w:rsid w:val="00F72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pdwilkin@rcn.com</dc:creator>
  <cp:lastModifiedBy>pdwilkin@rcn.com</cp:lastModifiedBy>
  <cp:revision>6</cp:revision>
  <dcterms:created xsi:type="dcterms:W3CDTF">2017-03-14T12:21:00Z</dcterms:created>
  <dcterms:modified xsi:type="dcterms:W3CDTF">2017-03-14T15:11:00Z</dcterms:modified>
</cp:coreProperties>
</file>